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FF3E" w14:textId="77777777" w:rsidR="00181481" w:rsidRPr="00181481" w:rsidRDefault="00181481" w:rsidP="00181481">
      <w:pPr>
        <w:rPr>
          <w:b/>
          <w:bCs/>
          <w:sz w:val="36"/>
          <w:szCs w:val="36"/>
        </w:rPr>
      </w:pPr>
      <w:r w:rsidRPr="00181481">
        <w:rPr>
          <w:b/>
          <w:bCs/>
          <w:sz w:val="36"/>
          <w:szCs w:val="36"/>
        </w:rPr>
        <w:t>How M&amp;A Software Solutions Achieve the Best Return on Investment ( ROI)</w:t>
      </w:r>
    </w:p>
    <w:p w14:paraId="09AE2C97" w14:textId="04966936" w:rsidR="00181481" w:rsidRPr="00181481" w:rsidRDefault="00181481" w:rsidP="00181481">
      <w:r w:rsidRPr="00181481">
        <w:t>M&amp;A activity  has remained  remarkably resilient since last year. Going forward, private equity will be a driving force behind deals for corporate divestments and acquisitions. There will be a consolidation across sectors supported by private equity funds. Many opportunities exist for an abundance of  value-enhancing acquisitions for the strong year ahead. M&amp;A is expected to remain a critical tool for growth and long-term shareholder value-creation.</w:t>
      </w:r>
    </w:p>
    <w:p w14:paraId="79F15413" w14:textId="77777777" w:rsidR="00181481" w:rsidRPr="00181481" w:rsidRDefault="00181481" w:rsidP="00181481">
      <w:r w:rsidRPr="00181481">
        <w:rPr>
          <w:b/>
          <w:bCs/>
        </w:rPr>
        <w:t>Digitization Technology of  M&amp;A Software Gives your Company a Competitive Edge.</w:t>
      </w:r>
    </w:p>
    <w:p w14:paraId="3A335816" w14:textId="77777777" w:rsidR="00181481" w:rsidRPr="00181481" w:rsidRDefault="00181481" w:rsidP="00181481">
      <w:r w:rsidRPr="00181481">
        <w:t>From strategy to playbook, software solutions allow in-house and external teams to work collaboratively in a secure cloud-based environment to effectively manage M&amp;A deal activity smoothly and quickly. The automation makes it easier and less stressful to communicate information among all stakeholders.</w:t>
      </w:r>
    </w:p>
    <w:p w14:paraId="5EC70F25" w14:textId="77777777" w:rsidR="00181481" w:rsidRPr="00181481" w:rsidRDefault="00181481" w:rsidP="00181481">
      <w:r w:rsidRPr="00181481">
        <w:t>Software solutions allow in-house and external teams to work collaboratively in a secure cloud-based environment to effectively manage M&amp;A deal activity smoothly and quickly. The automation makes it easier and less stressful to communicate information among all stakeholders.</w:t>
      </w:r>
    </w:p>
    <w:p w14:paraId="159CDF67" w14:textId="77777777" w:rsidR="00181481" w:rsidRPr="00181481" w:rsidRDefault="00181481" w:rsidP="00181481">
      <w:r w:rsidRPr="00181481">
        <w:rPr>
          <w:b/>
          <w:bCs/>
        </w:rPr>
        <w:t>M&amp;A Software Reduces Risk and Creates Value</w:t>
      </w:r>
    </w:p>
    <w:p w14:paraId="3E33278B" w14:textId="05DEC911" w:rsidR="00181481" w:rsidRPr="00181481" w:rsidRDefault="00181481" w:rsidP="00181481">
      <w:r w:rsidRPr="00181481">
        <w:t>You want to be sure the software solution you choose creates value and mitigates risk. There are many factors that hinge upon deals not working out when trying to collaborate. One thing is to avoid is relying on spreadsheets alone. Consider the fact that complex spreadsheet or databases are not easily searchable. Complicated deals shouldn’t get hung up in spreadsheet impairment. They don’t allow the efficiencies that software solutions offer to function most effectively for M&amp;A collaboration.</w:t>
      </w:r>
    </w:p>
    <w:p w14:paraId="4B80D105" w14:textId="3E04A73D" w:rsidR="00181481" w:rsidRPr="00181481" w:rsidRDefault="00181481" w:rsidP="00181481">
      <w:r w:rsidRPr="00181481">
        <w:t>Looking to reduce risk? The  cost of using nonintegrated free tools that aren’t integrated is too great a risk when evaluating  a ROI. It is better to use a purpose-built software tool that is proven to lead to better values and stack the deck in your favor.</w:t>
      </w:r>
    </w:p>
    <w:p w14:paraId="27DF7845" w14:textId="77777777" w:rsidR="00181481" w:rsidRPr="00181481" w:rsidRDefault="00181481" w:rsidP="00181481">
      <w:r w:rsidRPr="00181481">
        <w:rPr>
          <w:b/>
          <w:bCs/>
        </w:rPr>
        <w:t>How Software Solutions Accelerate the Deal Closing Process</w:t>
      </w:r>
    </w:p>
    <w:p w14:paraId="4315C589" w14:textId="77777777" w:rsidR="00181481" w:rsidRPr="00181481" w:rsidRDefault="00181481" w:rsidP="00181481">
      <w:r w:rsidRPr="00181481">
        <w:t>Digital technologies expedite M&amp;A deal speed, bring down transaction costs, and creates new M&amp;A-related business models that were not available before. Digitizing M&amp;A allows companies to close deals faster, leading to huge additional revenue opportunities.</w:t>
      </w:r>
    </w:p>
    <w:p w14:paraId="3547E3C6" w14:textId="77777777" w:rsidR="00181481" w:rsidRPr="00181481" w:rsidRDefault="00181481" w:rsidP="00181481">
      <w:r w:rsidRPr="00181481">
        <w:t>Speed Is a crucial driver of success allowing speed and business continuity  executing acquisitions. Your organization must establish the M&amp;A value drivers early in the process and interpret them into your M&amp;A strategic vision and progress.</w:t>
      </w:r>
    </w:p>
    <w:p w14:paraId="21F9F5F4" w14:textId="77777777" w:rsidR="00181481" w:rsidRPr="00181481" w:rsidRDefault="00181481" w:rsidP="00181481">
      <w:r w:rsidRPr="00181481">
        <w:t>Successful cooperative efforts between all parties  allows for faster analysis and the ability to make decisions quickly. Extensive cross-functional coordination, robust project management of timelines, and interdependencies.</w:t>
      </w:r>
    </w:p>
    <w:p w14:paraId="0D5D4F03" w14:textId="77777777" w:rsidR="00181481" w:rsidRPr="00181481" w:rsidRDefault="00181481" w:rsidP="00181481">
      <w:r w:rsidRPr="00181481">
        <w:t>Software tools allow the entire teams to view all the information you need in one place. Unified tools give you a window of opportunity to see issues  that can  arise before they happen. Having the insight to make corrections has a profound impact for speeding up deals.</w:t>
      </w:r>
    </w:p>
    <w:p w14:paraId="4FACD080" w14:textId="77777777" w:rsidR="00181481" w:rsidRPr="00181481" w:rsidRDefault="00181481" w:rsidP="00181481">
      <w:r w:rsidRPr="00181481">
        <w:rPr>
          <w:b/>
          <w:bCs/>
        </w:rPr>
        <w:lastRenderedPageBreak/>
        <w:t>Fast Track SaaS For Efficiency</w:t>
      </w:r>
    </w:p>
    <w:p w14:paraId="33C790FF" w14:textId="77777777" w:rsidR="00181481" w:rsidRPr="00181481" w:rsidRDefault="00181481" w:rsidP="00181481">
      <w:r w:rsidRPr="00181481">
        <w:t>Those long Transitional Service Agreements (TSAs) between a buyer and a seller become a thing of the past. Shorter agreements reduce operational costs as much as 10%.</w:t>
      </w:r>
    </w:p>
    <w:p w14:paraId="0A125FF4" w14:textId="77777777" w:rsidR="00181481" w:rsidRPr="00181481" w:rsidRDefault="00181481" w:rsidP="00181481">
      <w:r w:rsidRPr="00181481">
        <w:t>Enterprise Resource Management (ERP) allows for deal time to almost be cut in half. Disparate activities under a single integrated application will be a thing of the past.</w:t>
      </w:r>
    </w:p>
    <w:p w14:paraId="7DF7DAE5" w14:textId="77777777" w:rsidR="00181481" w:rsidRPr="00181481" w:rsidRDefault="00181481" w:rsidP="00181481">
      <w:r w:rsidRPr="00181481">
        <w:rPr>
          <w:b/>
          <w:bCs/>
        </w:rPr>
        <w:t>How to Start Managing Your Digitized M&amp;A strategy With Due Diligence. </w:t>
      </w:r>
    </w:p>
    <w:p w14:paraId="2895796E" w14:textId="77777777" w:rsidR="00181481" w:rsidRPr="00181481" w:rsidRDefault="00181481" w:rsidP="00181481">
      <w:r w:rsidRPr="00181481">
        <w:t>The best approach to managing the digitation process is to address certain issues to manage the integration process. Getting the right people on the team would include performing a culture assessment and alignment which is especially important when different brands come together. The organization needs to decide who will lead, talent retention strategies, and choose who the  M&amp;A value drivers are early in the process.</w:t>
      </w:r>
    </w:p>
    <w:p w14:paraId="09603CB8" w14:textId="77777777" w:rsidR="00181481" w:rsidRPr="00181481" w:rsidRDefault="00181481" w:rsidP="00181481">
      <w:r w:rsidRPr="00181481">
        <w:t>With training from the most highly sought-after experienced experts in M&amp;A you can immediately implement  maximizing deal value. M&amp;A integration educational courses and workshops from the M&amp;A Leadership Council provide expert guidance and real-life examples of the best practices to adopt and pitfalls to avoid. It's highly advisable to get training to allow you to fast track implementing all the capabilities of using an M&amp;A software solution.</w:t>
      </w:r>
    </w:p>
    <w:p w14:paraId="4C060475" w14:textId="77777777" w:rsidR="00181481" w:rsidRPr="00181481" w:rsidRDefault="00181481" w:rsidP="00181481">
      <w:r w:rsidRPr="00181481">
        <w:t>The M&amp;A Leadership council also offers a Certified M&amp;A Specialist (CMAS) program for M&amp;A practitioners.</w:t>
      </w:r>
    </w:p>
    <w:p w14:paraId="19564F55" w14:textId="77777777" w:rsidR="00BB2B6E" w:rsidRDefault="00BB2B6E">
      <w:pPr>
        <w:rPr>
          <w:rFonts w:ascii="Segoe UI" w:hAnsi="Segoe UI" w:cs="Segoe UI"/>
          <w:color w:val="58687E"/>
          <w:spacing w:val="-2"/>
          <w:sz w:val="23"/>
          <w:szCs w:val="23"/>
          <w:shd w:val="clear" w:color="auto" w:fill="FBFCFD"/>
        </w:rPr>
      </w:pPr>
      <w:r w:rsidRPr="00BB2B6E">
        <w:t>The Board of M&amp;A Standards (BMAS) oversees the CMAS® certification program — the industry's most recognized credential for M&amp;A professionals.</w:t>
      </w:r>
      <w:r w:rsidRPr="00BB2B6E">
        <w:rPr>
          <w:rFonts w:ascii="Segoe UI" w:hAnsi="Segoe UI" w:cs="Segoe UI"/>
          <w:color w:val="58687E"/>
          <w:spacing w:val="-2"/>
          <w:sz w:val="23"/>
          <w:szCs w:val="23"/>
          <w:shd w:val="clear" w:color="auto" w:fill="FBFCFD"/>
        </w:rPr>
        <w:t xml:space="preserve"> </w:t>
      </w:r>
    </w:p>
    <w:p w14:paraId="2A8D6A65" w14:textId="3EB38167" w:rsidR="00181481" w:rsidRDefault="00BB2B6E">
      <w:hyperlink r:id="rId4" w:history="1">
        <w:r w:rsidRPr="00BB2B6E">
          <w:rPr>
            <w:rStyle w:val="Hyperlink"/>
          </w:rPr>
          <w:t>Join </w:t>
        </w:r>
      </w:hyperlink>
      <w:r w:rsidRPr="00BB2B6E">
        <w:t>135+ certified professionals worldwide. The CMAS® designation demonstrates your mastery of M&amp;A strategy, execution, and integration through Education, Exams, and Experience (EEE).</w:t>
      </w:r>
    </w:p>
    <w:sectPr w:rsidR="00181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81"/>
    <w:rsid w:val="00073539"/>
    <w:rsid w:val="00181481"/>
    <w:rsid w:val="00BB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A51C"/>
  <w15:chartTrackingRefBased/>
  <w15:docId w15:val="{83AD2A44-3B3E-4A73-9A57-8E1A7EAD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B6E"/>
    <w:rPr>
      <w:color w:val="0563C1" w:themeColor="hyperlink"/>
      <w:u w:val="single"/>
    </w:rPr>
  </w:style>
  <w:style w:type="character" w:styleId="UnresolvedMention">
    <w:name w:val="Unresolved Mention"/>
    <w:basedOn w:val="DefaultParagraphFont"/>
    <w:uiPriority w:val="99"/>
    <w:semiHidden/>
    <w:unhideWhenUsed/>
    <w:rsid w:val="00BB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553083">
      <w:bodyDiv w:val="1"/>
      <w:marLeft w:val="0"/>
      <w:marRight w:val="0"/>
      <w:marTop w:val="0"/>
      <w:marBottom w:val="0"/>
      <w:divBdr>
        <w:top w:val="none" w:sz="0" w:space="0" w:color="auto"/>
        <w:left w:val="none" w:sz="0" w:space="0" w:color="auto"/>
        <w:bottom w:val="none" w:sz="0" w:space="0" w:color="auto"/>
        <w:right w:val="none" w:sz="0" w:space="0" w:color="auto"/>
      </w:divBdr>
      <w:divsChild>
        <w:div w:id="2044281793">
          <w:marLeft w:val="450"/>
          <w:marRight w:val="450"/>
          <w:marTop w:val="0"/>
          <w:marBottom w:val="0"/>
          <w:divBdr>
            <w:top w:val="none" w:sz="0" w:space="0" w:color="auto"/>
            <w:left w:val="none" w:sz="0" w:space="0" w:color="auto"/>
            <w:bottom w:val="none" w:sz="0" w:space="0" w:color="auto"/>
            <w:right w:val="none" w:sz="0" w:space="0" w:color="auto"/>
          </w:divBdr>
          <w:divsChild>
            <w:div w:id="1658655578">
              <w:marLeft w:val="0"/>
              <w:marRight w:val="0"/>
              <w:marTop w:val="135"/>
              <w:marBottom w:val="270"/>
              <w:divBdr>
                <w:top w:val="none" w:sz="0" w:space="0" w:color="auto"/>
                <w:left w:val="none" w:sz="0" w:space="0" w:color="auto"/>
                <w:bottom w:val="none" w:sz="0" w:space="0" w:color="auto"/>
                <w:right w:val="none" w:sz="0" w:space="0" w:color="auto"/>
              </w:divBdr>
              <w:divsChild>
                <w:div w:id="10946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0765">
          <w:marLeft w:val="0"/>
          <w:marRight w:val="0"/>
          <w:marTop w:val="0"/>
          <w:marBottom w:val="0"/>
          <w:divBdr>
            <w:top w:val="none" w:sz="0" w:space="0" w:color="auto"/>
            <w:left w:val="none" w:sz="0" w:space="0" w:color="auto"/>
            <w:bottom w:val="none" w:sz="0" w:space="0" w:color="auto"/>
            <w:right w:val="none" w:sz="0" w:space="0" w:color="auto"/>
          </w:divBdr>
        </w:div>
        <w:div w:id="1745447012">
          <w:marLeft w:val="0"/>
          <w:marRight w:val="0"/>
          <w:marTop w:val="0"/>
          <w:marBottom w:val="0"/>
          <w:divBdr>
            <w:top w:val="none" w:sz="0" w:space="0" w:color="auto"/>
            <w:left w:val="none" w:sz="0" w:space="0" w:color="auto"/>
            <w:bottom w:val="none" w:sz="0" w:space="0" w:color="auto"/>
            <w:right w:val="none" w:sz="0" w:space="0" w:color="auto"/>
          </w:divBdr>
          <w:divsChild>
            <w:div w:id="390469279">
              <w:marLeft w:val="0"/>
              <w:marRight w:val="0"/>
              <w:marTop w:val="0"/>
              <w:marBottom w:val="0"/>
              <w:divBdr>
                <w:top w:val="none" w:sz="0" w:space="0" w:color="auto"/>
                <w:left w:val="none" w:sz="0" w:space="0" w:color="auto"/>
                <w:bottom w:val="none" w:sz="0" w:space="0" w:color="auto"/>
                <w:right w:val="none" w:sz="0" w:space="0" w:color="auto"/>
              </w:divBdr>
              <w:divsChild>
                <w:div w:id="1626543900">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1654262571">
      <w:bodyDiv w:val="1"/>
      <w:marLeft w:val="0"/>
      <w:marRight w:val="0"/>
      <w:marTop w:val="0"/>
      <w:marBottom w:val="0"/>
      <w:divBdr>
        <w:top w:val="none" w:sz="0" w:space="0" w:color="auto"/>
        <w:left w:val="none" w:sz="0" w:space="0" w:color="auto"/>
        <w:bottom w:val="none" w:sz="0" w:space="0" w:color="auto"/>
        <w:right w:val="none" w:sz="0" w:space="0" w:color="auto"/>
      </w:divBdr>
      <w:divsChild>
        <w:div w:id="1796826057">
          <w:marLeft w:val="450"/>
          <w:marRight w:val="450"/>
          <w:marTop w:val="0"/>
          <w:marBottom w:val="0"/>
          <w:divBdr>
            <w:top w:val="none" w:sz="0" w:space="0" w:color="auto"/>
            <w:left w:val="none" w:sz="0" w:space="0" w:color="auto"/>
            <w:bottom w:val="none" w:sz="0" w:space="0" w:color="auto"/>
            <w:right w:val="none" w:sz="0" w:space="0" w:color="auto"/>
          </w:divBdr>
          <w:divsChild>
            <w:div w:id="761145116">
              <w:marLeft w:val="0"/>
              <w:marRight w:val="0"/>
              <w:marTop w:val="135"/>
              <w:marBottom w:val="270"/>
              <w:divBdr>
                <w:top w:val="none" w:sz="0" w:space="0" w:color="auto"/>
                <w:left w:val="none" w:sz="0" w:space="0" w:color="auto"/>
                <w:bottom w:val="none" w:sz="0" w:space="0" w:color="auto"/>
                <w:right w:val="none" w:sz="0" w:space="0" w:color="auto"/>
              </w:divBdr>
              <w:divsChild>
                <w:div w:id="2540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64">
          <w:marLeft w:val="0"/>
          <w:marRight w:val="0"/>
          <w:marTop w:val="0"/>
          <w:marBottom w:val="0"/>
          <w:divBdr>
            <w:top w:val="none" w:sz="0" w:space="0" w:color="auto"/>
            <w:left w:val="none" w:sz="0" w:space="0" w:color="auto"/>
            <w:bottom w:val="none" w:sz="0" w:space="0" w:color="auto"/>
            <w:right w:val="none" w:sz="0" w:space="0" w:color="auto"/>
          </w:divBdr>
        </w:div>
        <w:div w:id="1884367000">
          <w:marLeft w:val="0"/>
          <w:marRight w:val="0"/>
          <w:marTop w:val="0"/>
          <w:marBottom w:val="0"/>
          <w:divBdr>
            <w:top w:val="none" w:sz="0" w:space="0" w:color="auto"/>
            <w:left w:val="none" w:sz="0" w:space="0" w:color="auto"/>
            <w:bottom w:val="none" w:sz="0" w:space="0" w:color="auto"/>
            <w:right w:val="none" w:sz="0" w:space="0" w:color="auto"/>
          </w:divBdr>
          <w:divsChild>
            <w:div w:id="1796945436">
              <w:marLeft w:val="0"/>
              <w:marRight w:val="0"/>
              <w:marTop w:val="0"/>
              <w:marBottom w:val="0"/>
              <w:divBdr>
                <w:top w:val="none" w:sz="0" w:space="0" w:color="auto"/>
                <w:left w:val="none" w:sz="0" w:space="0" w:color="auto"/>
                <w:bottom w:val="none" w:sz="0" w:space="0" w:color="auto"/>
                <w:right w:val="none" w:sz="0" w:space="0" w:color="auto"/>
              </w:divBdr>
              <w:divsChild>
                <w:div w:id="210418272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council.org/c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Webstar123 Webstar123</dc:creator>
  <cp:keywords/>
  <dc:description/>
  <cp:lastModifiedBy>Webstar123 Webstar123</cp:lastModifiedBy>
  <cp:revision>2</cp:revision>
  <dcterms:created xsi:type="dcterms:W3CDTF">2026-02-21T18:34:00Z</dcterms:created>
  <dcterms:modified xsi:type="dcterms:W3CDTF">2026-02-21T18:34:00Z</dcterms:modified>
</cp:coreProperties>
</file>